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56.xml.htm"/>
      <w:bookmarkStart w:id="1" w:name="ksform406122026_0806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Klausner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LYELL IMMUNOPHARMA,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HASKINS WAY,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Lyell Immunopharma, Inc.</w:t>
              </w:r>
            </w:hyperlink>
            <w:r>
              <w:rPr/>
              <w:t xml:space="preserve"> [ </w:t>
            </w:r>
            <w:r>
              <w:rPr>
                <w:rFonts w:ascii="Times;serif" w:hAnsi="Times;serif"/>
                <w:color w:val="0000FF"/>
                <w:sz w:val="24"/>
                <w:shd w:fill="FFFFFF" w:val="clear"/>
              </w:rPr>
              <w:t>LYEL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16"/>
        <w:gridCol w:w="464"/>
        <w:gridCol w:w="626"/>
        <w:gridCol w:w="1210"/>
        <w:gridCol w:w="1009"/>
        <w:gridCol w:w="97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148,391</w:t>
            </w:r>
            <w:r>
              <w:rPr>
                <w:rFonts w:ascii="Times;serif" w:hAnsi="Times;serif"/>
                <w:color w:val="008000"/>
                <w:position w:val="7"/>
                <w:sz w:val="16"/>
                <w:sz w:val="20"/>
                <w:shd w:fill="FFFFFF" w:val="clear"/>
              </w:rPr>
              <w:t>(1)</w:t>
            </w:r>
            <w:r>
              <w:rPr/>
              <w:t xml:space="preserve"> </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42,166</w:t>
            </w:r>
            <w:r>
              <w:rPr>
                <w:rFonts w:ascii="Times;serif" w:hAnsi="Times;serif"/>
                <w:color w:val="008000"/>
                <w:position w:val="7"/>
                <w:sz w:val="16"/>
                <w:sz w:val="20"/>
                <w:shd w:fill="FFFFFF" w:val="clear"/>
              </w:rPr>
              <w:t>(1)</w:t>
            </w:r>
            <w:r>
              <w:rPr/>
              <w:t xml:space="preserve"> </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Grantor and Trustee</w:t>
            </w:r>
            <w:r>
              <w:rPr>
                <w:rFonts w:ascii="Times;serif" w:hAnsi="Times;serif"/>
                <w:color w:val="008000"/>
                <w:position w:val="7"/>
                <w:sz w:val="16"/>
                <w:sz w:val="20"/>
                <w:shd w:fill="FFFFFF" w:val="clear"/>
              </w:rPr>
              <w:t>(2)</w:t>
            </w:r>
            <w:r>
              <w:rPr/>
              <w:t xml:space="preserve"> </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30, 2025, the Issuer effected a 1-for-20 reverse stock split of its common stock. All share and amounts reported herein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7,900 shares held by The Klausner Family Revocable Trust of May 8, 2014, 12,275 shares held by The Ariella Klausner Delaware Trust, 9,716 shares held by The Eli Klausner Delaware Trust and 12,275 shares held by The Olivia Klausner Delaware Trust (collectively, The Ariella Klausner Delaware Trust, The Eli Klausner Delaware Trust and The Olivia Klausner Delaware Trust, the "Delaware Trusts"). The Reporting Person is grantor and trustee of The Klausner Family Revocable Trust of May 8, 2014 and grantor of each of the Delaware Trusts. The JTC Trust Company (Delaware) Limited is the trustee of each of the Delaware Trusts. The Reporting Person disclaims beneficial ownership of all shares held by the Delaware Trusts except to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shares shall vest on the earlier of (a) the date of the next annual meeting of the stockholders that occurs following June 10, 2026 (or the date immediately prior to such date if the Reporting Person's service as a director ends at such annual meeting due to the Reporting Person's failure to be reelected or the Reporting Person not standing for re-election); or (b) the first anniversary of June 10, 2026, subject to the Reporting Person providing continuous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Meltz,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1178" TargetMode="External"/><Relationship Id="rId5" Type="http://schemas.openxmlformats.org/officeDocument/2006/relationships/hyperlink" Target="http://www.sec.gov/cgi-bin/browse-edgar?action=getcompany&amp;CIK=00018069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818</Words>
  <Characters>4370</Characters>
  <CharactersWithSpaces>5120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